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C1" w:rsidRDefault="00E6226B">
      <w:pPr>
        <w:overflowPunct/>
      </w:pPr>
      <w:r>
        <w:rPr>
          <w:rFonts w:hint="eastAsia"/>
        </w:rPr>
        <w:t>第</w:t>
      </w:r>
      <w:r w:rsidR="00A90553">
        <w:rPr>
          <w:rFonts w:hint="eastAsia"/>
        </w:rPr>
        <w:t>3</w:t>
      </w:r>
      <w:r w:rsidR="00F62753">
        <w:rPr>
          <w:rFonts w:hint="eastAsia"/>
        </w:rPr>
        <w:t>2</w:t>
      </w:r>
      <w:r w:rsidR="003D4DC1">
        <w:rPr>
          <w:rFonts w:hint="eastAsia"/>
        </w:rPr>
        <w:t>号様式</w:t>
      </w:r>
      <w:r w:rsidR="003D4DC1">
        <w:t>(</w:t>
      </w:r>
      <w:r w:rsidR="003D4DC1">
        <w:rPr>
          <w:rFonts w:hint="eastAsia"/>
        </w:rPr>
        <w:t>第</w:t>
      </w:r>
      <w:r w:rsidR="003D4DC1">
        <w:t>21</w:t>
      </w:r>
      <w:r w:rsidR="003D4DC1">
        <w:rPr>
          <w:rFonts w:hint="eastAsia"/>
        </w:rPr>
        <w:t>条</w:t>
      </w:r>
      <w:r w:rsidR="00D50D2F">
        <w:rPr>
          <w:rFonts w:hint="eastAsia"/>
        </w:rPr>
        <w:t>第2項</w:t>
      </w:r>
      <w:r w:rsidR="004D7AB2">
        <w:rPr>
          <w:rFonts w:hint="eastAsia"/>
        </w:rPr>
        <w:t>関係</w:t>
      </w:r>
      <w:r w:rsidR="003D4DC1">
        <w:t>)</w:t>
      </w:r>
    </w:p>
    <w:p w:rsidR="00DC4992" w:rsidRDefault="00DC4992" w:rsidP="00DC4992">
      <w:pPr>
        <w:overflowPunct/>
        <w:jc w:val="right"/>
      </w:pPr>
      <w:r>
        <w:rPr>
          <w:rFonts w:hint="eastAsia"/>
        </w:rPr>
        <w:t>第　　　　　号</w:t>
      </w:r>
    </w:p>
    <w:p w:rsidR="00DC4992" w:rsidRDefault="00DC4992" w:rsidP="00DC4992">
      <w:pPr>
        <w:overflowPunct/>
        <w:jc w:val="right"/>
      </w:pPr>
      <w:r>
        <w:rPr>
          <w:rFonts w:hint="eastAsia"/>
        </w:rPr>
        <w:t>年　　月　　日</w:t>
      </w:r>
    </w:p>
    <w:p w:rsidR="00DC4992" w:rsidRDefault="00DC4992">
      <w:pPr>
        <w:overflowPunct/>
      </w:pPr>
    </w:p>
    <w:p w:rsidR="00DC4992" w:rsidRDefault="00DC4992" w:rsidP="00DC4992">
      <w:pPr>
        <w:overflowPunct/>
        <w:jc w:val="center"/>
      </w:pPr>
      <w:r>
        <w:rPr>
          <w:rFonts w:hint="eastAsia"/>
        </w:rPr>
        <w:t>自立支援医療費</w:t>
      </w:r>
      <w:r>
        <w:t>(</w:t>
      </w:r>
      <w:r>
        <w:rPr>
          <w:rFonts w:hint="eastAsia"/>
        </w:rPr>
        <w:t>更生医療・育成医療</w:t>
      </w:r>
      <w:r>
        <w:t>)</w:t>
      </w:r>
      <w:r>
        <w:rPr>
          <w:rFonts w:hint="eastAsia"/>
        </w:rPr>
        <w:t>支給認定</w:t>
      </w:r>
      <w:r>
        <w:t>(</w:t>
      </w:r>
      <w:r>
        <w:rPr>
          <w:rFonts w:hint="eastAsia"/>
        </w:rPr>
        <w:t>変更</w:t>
      </w:r>
      <w:r>
        <w:t>)</w:t>
      </w:r>
      <w:r>
        <w:rPr>
          <w:rFonts w:hint="eastAsia"/>
        </w:rPr>
        <w:t>却下通知書</w:t>
      </w:r>
    </w:p>
    <w:p w:rsidR="00DC4992" w:rsidRDefault="00DC4992">
      <w:pPr>
        <w:overflowPunct/>
      </w:pPr>
    </w:p>
    <w:p w:rsidR="00DC4992" w:rsidRDefault="00DC4992">
      <w:pPr>
        <w:overflowPunct/>
      </w:pPr>
      <w:r>
        <w:rPr>
          <w:rFonts w:hint="eastAsia"/>
        </w:rPr>
        <w:t xml:space="preserve">　　　　　　　　　　　様</w:t>
      </w:r>
    </w:p>
    <w:p w:rsidR="00DC4992" w:rsidRDefault="00DC4992">
      <w:pPr>
        <w:overflowPunct/>
      </w:pPr>
    </w:p>
    <w:p w:rsidR="00DC4992" w:rsidRDefault="00DC4992" w:rsidP="00DC4992">
      <w:pPr>
        <w:overflowPunct/>
        <w:jc w:val="right"/>
      </w:pPr>
      <w:r>
        <w:rPr>
          <w:rFonts w:hint="eastAsia"/>
        </w:rPr>
        <w:t xml:space="preserve">多古町長　　　　　　　　　　印　　　</w:t>
      </w:r>
    </w:p>
    <w:p w:rsidR="00DC4992" w:rsidRDefault="00DC4992">
      <w:pPr>
        <w:overflowPunct/>
      </w:pPr>
    </w:p>
    <w:p w:rsidR="00DC4992" w:rsidRDefault="004D7AB2" w:rsidP="00DC4992">
      <w:pPr>
        <w:overflowPunct/>
        <w:ind w:leftChars="100" w:left="210" w:firstLineChars="100" w:firstLine="210"/>
      </w:pPr>
      <w:r>
        <w:rPr>
          <w:rFonts w:hint="eastAsia"/>
        </w:rPr>
        <w:t>障害者の日常生活及び社会生活を総合的に支援するための法律</w:t>
      </w:r>
      <w:r w:rsidR="00DC4992">
        <w:rPr>
          <w:rFonts w:hint="eastAsia"/>
        </w:rPr>
        <w:t>第</w:t>
      </w:r>
      <w:r w:rsidR="00DC4992">
        <w:t>58</w:t>
      </w:r>
      <w:r w:rsidR="00DC4992">
        <w:rPr>
          <w:rFonts w:hint="eastAsia"/>
        </w:rPr>
        <w:t>条第</w:t>
      </w:r>
      <w:r w:rsidR="00DC4992">
        <w:t>1</w:t>
      </w:r>
      <w:r w:rsidR="00DC4992">
        <w:rPr>
          <w:rFonts w:hint="eastAsia"/>
        </w:rPr>
        <w:t>項の規定による自立支援医療費（更生医療・育成医療）の申請は次により認定されませんでしたので通知します。</w:t>
      </w:r>
    </w:p>
    <w:p w:rsidR="00DC4992" w:rsidRDefault="00DC4992">
      <w:pPr>
        <w:overflowPunct/>
      </w:pPr>
    </w:p>
    <w:p w:rsidR="00DC4992" w:rsidRDefault="00DC4992">
      <w:pPr>
        <w:overflowPunct/>
      </w:pPr>
    </w:p>
    <w:p w:rsidR="00DC4992" w:rsidRDefault="00DC4992" w:rsidP="00DC4992">
      <w:pPr>
        <w:overflowPunct/>
      </w:pPr>
      <w:r>
        <w:rPr>
          <w:rFonts w:hint="eastAsia"/>
        </w:rPr>
        <w:t xml:space="preserve">　　　理由</w:t>
      </w:r>
    </w:p>
    <w:p w:rsidR="00DC4992" w:rsidRDefault="00DC4992" w:rsidP="00DC4992">
      <w:pPr>
        <w:overflowPunct/>
      </w:pPr>
      <w:r>
        <w:rPr>
          <w:rFonts w:hint="eastAsia"/>
        </w:rPr>
        <w:t xml:space="preserve">　　　　　</w:t>
      </w:r>
      <w:r>
        <w:t>1</w:t>
      </w:r>
      <w:r>
        <w:rPr>
          <w:rFonts w:hint="eastAsia"/>
        </w:rPr>
        <w:t xml:space="preserve">　所得基準を上回る所得であるため</w:t>
      </w:r>
    </w:p>
    <w:p w:rsidR="00DC4992" w:rsidRDefault="00DC4992" w:rsidP="00DC4992">
      <w:pPr>
        <w:overflowPunct/>
      </w:pPr>
      <w:r>
        <w:rPr>
          <w:rFonts w:hint="eastAsia"/>
        </w:rPr>
        <w:t xml:space="preserve">　　　　　</w:t>
      </w:r>
      <w:r>
        <w:t>2</w:t>
      </w:r>
      <w:r>
        <w:rPr>
          <w:rFonts w:hint="eastAsia"/>
        </w:rPr>
        <w:t xml:space="preserve">　自立支援医療の対象となる疾病、障害ではないため</w:t>
      </w:r>
    </w:p>
    <w:p w:rsidR="00DC4992" w:rsidRDefault="00DC4992" w:rsidP="00DC4992">
      <w:pPr>
        <w:overflowPunct/>
      </w:pPr>
      <w:r>
        <w:rPr>
          <w:rFonts w:hint="eastAsia"/>
        </w:rPr>
        <w:t xml:space="preserve">　　　　　</w:t>
      </w:r>
      <w:r>
        <w:t>3</w:t>
      </w:r>
      <w:r>
        <w:rPr>
          <w:rFonts w:hint="eastAsia"/>
        </w:rPr>
        <w:t xml:space="preserve">　その他</w:t>
      </w:r>
      <w:r>
        <w:t>(</w:t>
      </w:r>
      <w:r>
        <w:rPr>
          <w:rFonts w:hint="eastAsia"/>
        </w:rPr>
        <w:t xml:space="preserve">　　　　　　　　　　　　　　　　　　　　　</w:t>
      </w:r>
      <w:r>
        <w:t>)</w:t>
      </w:r>
    </w:p>
    <w:p w:rsidR="00DC4992" w:rsidRDefault="00DC4992" w:rsidP="00DC4992">
      <w:pPr>
        <w:overflowPunct/>
      </w:pPr>
    </w:p>
    <w:p w:rsidR="00DC4992" w:rsidRDefault="00DC4992" w:rsidP="00DC4992">
      <w:pPr>
        <w:overflowPunct/>
      </w:pPr>
    </w:p>
    <w:p w:rsidR="00DC4992" w:rsidRDefault="00DC4992" w:rsidP="00DC4992">
      <w:pPr>
        <w:overflowPunct/>
      </w:pPr>
    </w:p>
    <w:p w:rsidR="00DC4992" w:rsidRDefault="002B405F" w:rsidP="00DC4992">
      <w:pPr>
        <w:overflowPunct/>
      </w:pPr>
      <w:r>
        <w:rPr>
          <w:rFonts w:hint="eastAsia"/>
        </w:rPr>
        <w:t xml:space="preserve">　（教示）</w:t>
      </w:r>
    </w:p>
    <w:p w:rsidR="00DC4992" w:rsidRDefault="00DC4992" w:rsidP="00DC4992">
      <w:pPr>
        <w:overflowPunct/>
        <w:ind w:left="210" w:hanging="210"/>
      </w:pPr>
      <w:r>
        <w:rPr>
          <w:rFonts w:hint="eastAsia"/>
        </w:rPr>
        <w:t xml:space="preserve">　　この処分について不服がある場合は、この処分があつたことを知</w:t>
      </w:r>
      <w:proofErr w:type="gramStart"/>
      <w:r>
        <w:rPr>
          <w:rFonts w:hint="eastAsia"/>
        </w:rPr>
        <w:t>つた</w:t>
      </w:r>
      <w:proofErr w:type="gramEnd"/>
      <w:r>
        <w:rPr>
          <w:rFonts w:hint="eastAsia"/>
        </w:rPr>
        <w:t>日の翌日から起算して</w:t>
      </w:r>
      <w:r w:rsidR="002B405F">
        <w:rPr>
          <w:rFonts w:hint="eastAsia"/>
        </w:rPr>
        <w:t>3か月</w:t>
      </w:r>
      <w:r>
        <w:rPr>
          <w:rFonts w:hint="eastAsia"/>
        </w:rPr>
        <w:t>以内に多古町長に対して</w:t>
      </w:r>
      <w:r w:rsidR="002B405F">
        <w:rPr>
          <w:rFonts w:hint="eastAsia"/>
        </w:rPr>
        <w:t>審査請求</w:t>
      </w:r>
      <w:r>
        <w:rPr>
          <w:rFonts w:hint="eastAsia"/>
        </w:rPr>
        <w:t>をすることができます。</w:t>
      </w:r>
    </w:p>
    <w:p w:rsidR="00DC4992" w:rsidRDefault="00DC4992" w:rsidP="00DC4992">
      <w:pPr>
        <w:overflowPunct/>
        <w:ind w:left="210" w:hanging="210"/>
      </w:pPr>
      <w:r>
        <w:rPr>
          <w:rFonts w:hint="eastAsia"/>
        </w:rPr>
        <w:t xml:space="preserve">　　この処分の取消しを求める訴えは、この処分の通知を受けた日の翌日から起算して</w:t>
      </w:r>
      <w:r>
        <w:t>6</w:t>
      </w:r>
      <w:r>
        <w:rPr>
          <w:rFonts w:hint="eastAsia"/>
        </w:rPr>
        <w:t>か月以内に限り、多古町を被告として</w:t>
      </w:r>
      <w:r>
        <w:t>(</w:t>
      </w:r>
      <w:r>
        <w:rPr>
          <w:rFonts w:hint="eastAsia"/>
        </w:rPr>
        <w:t>訴訟において多古町を代表する者は多古町長となります。</w:t>
      </w:r>
      <w:proofErr w:type="gramStart"/>
      <w:r>
        <w:t>)</w:t>
      </w:r>
      <w:r>
        <w:rPr>
          <w:rFonts w:hint="eastAsia"/>
        </w:rPr>
        <w:t>提起することができます</w:t>
      </w:r>
      <w:proofErr w:type="gramEnd"/>
      <w:r>
        <w:t>(</w:t>
      </w:r>
      <w:r>
        <w:rPr>
          <w:rFonts w:hint="eastAsia"/>
        </w:rPr>
        <w:t>なお、この処分の通知を受けた日の翌日から起算して</w:t>
      </w:r>
      <w:r>
        <w:t>6</w:t>
      </w:r>
      <w:r>
        <w:rPr>
          <w:rFonts w:hint="eastAsia"/>
        </w:rPr>
        <w:t>か月以内であつても、この処分の日の翌日から起算して</w:t>
      </w:r>
      <w:r>
        <w:t>1</w:t>
      </w:r>
      <w:r>
        <w:rPr>
          <w:rFonts w:hint="eastAsia"/>
        </w:rPr>
        <w:t>年を経過するとこの処分の取消しの訴えを提起することができなくなります。</w:t>
      </w:r>
      <w:r>
        <w:t>)</w:t>
      </w:r>
      <w:r>
        <w:rPr>
          <w:rFonts w:hint="eastAsia"/>
        </w:rPr>
        <w:t>。また、この処分の通知を受けた日の翌日から起算して</w:t>
      </w:r>
      <w:r w:rsidR="002B405F">
        <w:rPr>
          <w:rFonts w:hint="eastAsia"/>
        </w:rPr>
        <w:t>3か月</w:t>
      </w:r>
      <w:r>
        <w:rPr>
          <w:rFonts w:hint="eastAsia"/>
        </w:rPr>
        <w:t>以内に</w:t>
      </w:r>
      <w:r w:rsidR="002B405F">
        <w:rPr>
          <w:rFonts w:hint="eastAsia"/>
        </w:rPr>
        <w:t>審査請求</w:t>
      </w:r>
      <w:r>
        <w:rPr>
          <w:rFonts w:hint="eastAsia"/>
        </w:rPr>
        <w:t>をした場合には、この処分の取消しの訴えは、その</w:t>
      </w:r>
      <w:r w:rsidR="002B405F">
        <w:rPr>
          <w:rFonts w:hint="eastAsia"/>
        </w:rPr>
        <w:t>審査請求</w:t>
      </w:r>
      <w:r>
        <w:rPr>
          <w:rFonts w:hint="eastAsia"/>
        </w:rPr>
        <w:t>に対する決定の送達を受けた日の翌日から起算して</w:t>
      </w:r>
      <w:r>
        <w:t>6</w:t>
      </w:r>
      <w:r>
        <w:rPr>
          <w:rFonts w:hint="eastAsia"/>
        </w:rPr>
        <w:t>か月以内であれば、提起することができます</w:t>
      </w:r>
      <w:r>
        <w:t>(</w:t>
      </w:r>
      <w:r>
        <w:rPr>
          <w:rFonts w:hint="eastAsia"/>
        </w:rPr>
        <w:t>なお、その</w:t>
      </w:r>
      <w:r w:rsidR="002B405F">
        <w:rPr>
          <w:rFonts w:hint="eastAsia"/>
        </w:rPr>
        <w:t>審査請求</w:t>
      </w:r>
      <w:r>
        <w:rPr>
          <w:rFonts w:hint="eastAsia"/>
        </w:rPr>
        <w:t>に対する</w:t>
      </w:r>
      <w:r w:rsidR="002B405F">
        <w:rPr>
          <w:rFonts w:hint="eastAsia"/>
        </w:rPr>
        <w:t>裁決</w:t>
      </w:r>
      <w:r>
        <w:rPr>
          <w:rFonts w:hint="eastAsia"/>
        </w:rPr>
        <w:t>の送達を受けた日の翌日から起算して</w:t>
      </w:r>
      <w:r>
        <w:t>6</w:t>
      </w:r>
      <w:r>
        <w:rPr>
          <w:rFonts w:hint="eastAsia"/>
        </w:rPr>
        <w:t>か月以内で</w:t>
      </w:r>
      <w:proofErr w:type="gramStart"/>
      <w:r>
        <w:rPr>
          <w:rFonts w:hint="eastAsia"/>
        </w:rPr>
        <w:t>あつても</w:t>
      </w:r>
      <w:proofErr w:type="gramEnd"/>
      <w:r>
        <w:rPr>
          <w:rFonts w:hint="eastAsia"/>
        </w:rPr>
        <w:t>、その</w:t>
      </w:r>
      <w:r w:rsidR="002B405F">
        <w:rPr>
          <w:rFonts w:hint="eastAsia"/>
        </w:rPr>
        <w:t>審査請求</w:t>
      </w:r>
      <w:r>
        <w:rPr>
          <w:rFonts w:hint="eastAsia"/>
        </w:rPr>
        <w:t>に対する</w:t>
      </w:r>
      <w:r w:rsidR="002B405F">
        <w:rPr>
          <w:rFonts w:hint="eastAsia"/>
        </w:rPr>
        <w:t>裁決</w:t>
      </w:r>
      <w:r>
        <w:rPr>
          <w:rFonts w:hint="eastAsia"/>
        </w:rPr>
        <w:t>の日の翌日から起算して</w:t>
      </w:r>
      <w:r>
        <w:t>1</w:t>
      </w:r>
      <w:r>
        <w:rPr>
          <w:rFonts w:hint="eastAsia"/>
        </w:rPr>
        <w:t>年を経過するとこの処分の取消しの訴えを提起</w:t>
      </w:r>
      <w:bookmarkStart w:id="0" w:name="_GoBack"/>
      <w:bookmarkEnd w:id="0"/>
      <w:r>
        <w:rPr>
          <w:rFonts w:hint="eastAsia"/>
        </w:rPr>
        <w:t>することができなくなります。)。</w:t>
      </w:r>
    </w:p>
    <w:p w:rsidR="00DC4992" w:rsidRDefault="00DC4992">
      <w:pPr>
        <w:overflowPunct/>
      </w:pPr>
    </w:p>
    <w:sectPr w:rsidR="00DC4992" w:rsidSect="00DC499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83" w:rsidRDefault="00567983">
      <w:r>
        <w:separator/>
      </w:r>
    </w:p>
  </w:endnote>
  <w:endnote w:type="continuationSeparator" w:id="0">
    <w:p w:rsidR="00567983" w:rsidRDefault="0056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83" w:rsidRDefault="00567983">
      <w:r>
        <w:separator/>
      </w:r>
    </w:p>
  </w:footnote>
  <w:footnote w:type="continuationSeparator" w:id="0">
    <w:p w:rsidR="00567983" w:rsidRDefault="00567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4"/>
    <w:rsid w:val="001A5256"/>
    <w:rsid w:val="002B405F"/>
    <w:rsid w:val="00311244"/>
    <w:rsid w:val="003D4DC1"/>
    <w:rsid w:val="004D7AB2"/>
    <w:rsid w:val="00567983"/>
    <w:rsid w:val="00636E81"/>
    <w:rsid w:val="006A303B"/>
    <w:rsid w:val="007522BE"/>
    <w:rsid w:val="008E1B5F"/>
    <w:rsid w:val="00935080"/>
    <w:rsid w:val="0099675B"/>
    <w:rsid w:val="009E57CB"/>
    <w:rsid w:val="00A90553"/>
    <w:rsid w:val="00C277F7"/>
    <w:rsid w:val="00D50D2F"/>
    <w:rsid w:val="00D6518C"/>
    <w:rsid w:val="00DC4992"/>
    <w:rsid w:val="00E6226B"/>
    <w:rsid w:val="00F62753"/>
    <w:rsid w:val="00FA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8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6E81"/>
    <w:pPr>
      <w:tabs>
        <w:tab w:val="center" w:pos="4252"/>
        <w:tab w:val="right" w:pos="8504"/>
      </w:tabs>
      <w:snapToGrid w:val="0"/>
    </w:pPr>
  </w:style>
  <w:style w:type="paragraph" w:styleId="a4">
    <w:name w:val="footer"/>
    <w:basedOn w:val="a"/>
    <w:rsid w:val="00636E81"/>
    <w:pPr>
      <w:tabs>
        <w:tab w:val="center" w:pos="4252"/>
        <w:tab w:val="right" w:pos="8504"/>
      </w:tabs>
      <w:snapToGrid w:val="0"/>
    </w:pPr>
  </w:style>
  <w:style w:type="character" w:styleId="a5">
    <w:name w:val="page number"/>
    <w:basedOn w:val="a0"/>
    <w:rsid w:val="00636E81"/>
  </w:style>
  <w:style w:type="paragraph" w:styleId="a6">
    <w:name w:val="Balloon Text"/>
    <w:basedOn w:val="a"/>
    <w:link w:val="a7"/>
    <w:uiPriority w:val="99"/>
    <w:semiHidden/>
    <w:unhideWhenUsed/>
    <w:rsid w:val="00F627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27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8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6E81"/>
    <w:pPr>
      <w:tabs>
        <w:tab w:val="center" w:pos="4252"/>
        <w:tab w:val="right" w:pos="8504"/>
      </w:tabs>
      <w:snapToGrid w:val="0"/>
    </w:pPr>
  </w:style>
  <w:style w:type="paragraph" w:styleId="a4">
    <w:name w:val="footer"/>
    <w:basedOn w:val="a"/>
    <w:rsid w:val="00636E81"/>
    <w:pPr>
      <w:tabs>
        <w:tab w:val="center" w:pos="4252"/>
        <w:tab w:val="right" w:pos="8504"/>
      </w:tabs>
      <w:snapToGrid w:val="0"/>
    </w:pPr>
  </w:style>
  <w:style w:type="character" w:styleId="a5">
    <w:name w:val="page number"/>
    <w:basedOn w:val="a0"/>
    <w:rsid w:val="00636E81"/>
  </w:style>
  <w:style w:type="paragraph" w:styleId="a6">
    <w:name w:val="Balloon Text"/>
    <w:basedOn w:val="a"/>
    <w:link w:val="a7"/>
    <w:uiPriority w:val="99"/>
    <w:semiHidden/>
    <w:unhideWhenUsed/>
    <w:rsid w:val="00F627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27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5</cp:revision>
  <cp:lastPrinted>2016-03-09T07:06:00Z</cp:lastPrinted>
  <dcterms:created xsi:type="dcterms:W3CDTF">2013-09-11T05:26:00Z</dcterms:created>
  <dcterms:modified xsi:type="dcterms:W3CDTF">2016-03-09T07:07:00Z</dcterms:modified>
</cp:coreProperties>
</file>